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33" w:rsidRPr="00F47F33" w:rsidRDefault="00F47F33" w:rsidP="00F47F3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Беседа «Зачем нужны дорожные знаки»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: Закрепить знания детей о правилах поведения на улице; вспомнить известные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дорожные знаки и познакомить с новыми знаками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1. Формировать знания детей о предупреждающих, запрещающих, предписывающих, информационно-указательных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дорожных знаках и знаках сервиса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2. Развивать внимание, творческое воображение детей.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3. Развивать устойчивые навыки безопасного поведения на улице.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4. Воспитывать в детях чувство ответственности, довести до сознания детей, к чему может привести нарушение правил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дорожного движения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5. Обогащать словарь </w:t>
      </w:r>
      <w:r w:rsidRPr="00F47F3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: предупреждающие, запрещающие, информационно-указательные, предписывающие.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Беседа о правилах дорожного движения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, о городе в котором мы живем, о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дороге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 по которой дети ходят в детский сад, просмотр мультфильма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«Простокваши</w:t>
      </w:r>
      <w:bookmarkStart w:id="0" w:name="_GoBack"/>
      <w:bookmarkEnd w:id="0"/>
      <w:r w:rsidRPr="00F47F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но»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1. Изображение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дорожных знаков 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(запрещающие, предписывающие, информационно-указательные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дорожные знаки и знаки сервиса</w:t>
      </w:r>
      <w:proofErr w:type="gramStart"/>
      <w:r w:rsidRPr="00F47F33">
        <w:rPr>
          <w:rFonts w:ascii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2. Рабочая тетрадь, карандаши, бумага.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Введение игрового момента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: Почтальон Печкин.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color w:val="83A629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color w:val="83A629"/>
          <w:sz w:val="24"/>
          <w:szCs w:val="24"/>
          <w:lang w:eastAsia="ru-RU"/>
        </w:rPr>
        <w:t>Ход занятия.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: Ребята! Скоро вы пойдете в школу, и вам придется ходить по улицам без мам и пап, самостоятельно. По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дорогам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 движется много машин. Переходить улицу в неположенном месте опасно. Все движение на улицах происходит по строгим правилам- правилам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дорожного движения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. О которых мы сегодня будем говорить с вами. К нам сегодня пришел Почтальон Печкин, он живет в деревне и не знает правил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дорожного движения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, давайте поможем ему!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Чтобы улицей бурливой,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Шумной, звонкой, говорливой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F47F33">
        <w:rPr>
          <w:rFonts w:ascii="Times New Roman" w:hAnsi="Times New Roman" w:cs="Times New Roman"/>
          <w:sz w:val="24"/>
          <w:szCs w:val="24"/>
          <w:lang w:eastAsia="ru-RU"/>
        </w:rPr>
        <w:t>проехать</w:t>
      </w:r>
      <w:proofErr w:type="gramEnd"/>
      <w:r w:rsidRPr="00F47F33">
        <w:rPr>
          <w:rFonts w:ascii="Times New Roman" w:hAnsi="Times New Roman" w:cs="Times New Roman"/>
          <w:sz w:val="24"/>
          <w:szCs w:val="24"/>
          <w:lang w:eastAsia="ru-RU"/>
        </w:rPr>
        <w:t xml:space="preserve"> и пройти-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Будь внимателен в пути!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Есть на каждом перекрестке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Пешеходный переход,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Перейти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дорогу просто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Здесь без риска и хлопот.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Воспитатель показывает детям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дорожные знаки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, объясняет, где и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зачем их устанавливают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, рассказывает их форме, цвете об их отличии друг от друга. Почтальон Печкин вместе с детьми рассматривает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дорожные знаки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Знаки предупреждения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1. "Дети" - Участок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дороги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 вблизи детского учреждения (школы,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оздоровительного лагеря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, на проезжей части которого возможно появление детей.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2."Пересечение с велосипедной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дорожкой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"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3."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Железнодорожный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 переезд со шлагбаумом"-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устанавливаются перед всеми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железнодорожными переездами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, соответственно оборудованными или не оборудованными шлагбаумами.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Знаки дублируют на дорогах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 с двумя или более полосами для движения в одном направлении, а на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дорогах с одной полосой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, если расстояние видимости переезда вне населенных пунктов менее 300 м, а в населенных пунктах - менее 100 м.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Запрещающие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знаки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1."Въезд запрещен"- устанавливают на участках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 xml:space="preserve"> или проезжих частей с односторонним движением для запрещения движения транспортных средств во встречном 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направлении. На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дорогах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 с несколькими проезжими частями, отделенными друг от друга бульваром или разделительной полосой, </w:t>
      </w:r>
      <w:proofErr w:type="spellStart"/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знак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устанавливают</w:t>
      </w:r>
      <w:proofErr w:type="spellEnd"/>
      <w:r w:rsidRPr="00F47F33">
        <w:rPr>
          <w:rFonts w:ascii="Times New Roman" w:hAnsi="Times New Roman" w:cs="Times New Roman"/>
          <w:sz w:val="24"/>
          <w:szCs w:val="24"/>
          <w:lang w:eastAsia="ru-RU"/>
        </w:rPr>
        <w:t xml:space="preserve"> для каждой проезжей части с односторонним движением.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2.“Движение запрещено“ - применяют для запрещения движения всех транспортных средств на отдельных участках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3."Движение на велосипедах запрещено"-запрещается движение велосипедов и мопедов.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4.“Движение транспортных средств с взрывчатыми и легковоспламеняющимися грузами запрещено“-запрещается движение транспортных средств, осуществляющих перевозку взрывчатых веществ и изделий, а также других опасных грузов, подлежащих маркировке как легковоспламеняющиеся, кроме случаев перевозки указанных опасных веществ и изделий в ограниченном количестве, определяемом в порядке, установленном специальными правилами перевозки.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Знаки особых предписаний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1.“Пешеходный переход"- при отсутствии на переходе разметки устанавливается справа от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дороги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 на ближней границе перехода, или слева от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дороги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 на дальней границе перехода.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2."Жилая зона"- территория, на которой действуют требования Правил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дорожного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 движения Российской Федерации, устанавливающие порядок движения в жилой зоне.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3.“Место остановки автобуса и </w:t>
      </w:r>
      <w:r w:rsidRPr="00F47F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(или)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 троллейбуса"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Знаки сервиса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1."Пункт медицинской помощи"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2."Место отдыха"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3."Пункт питания"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Город, в котором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С тобой мы живем,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Можно по праву сравнить с букварем.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Вот она, азбука-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Над головой.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Азбука улиц, проспектов,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Город дает нам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Все время урок. </w:t>
      </w:r>
      <w:r w:rsidRPr="00F47F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(Я. </w:t>
      </w:r>
      <w:proofErr w:type="spellStart"/>
      <w:r w:rsidRPr="00F47F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Пишунов</w:t>
      </w:r>
      <w:proofErr w:type="spellEnd"/>
      <w:r w:rsidRPr="00F47F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F47F33" w:rsidRPr="00F47F33" w:rsidRDefault="00F47F33" w:rsidP="00F47F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47F33">
        <w:rPr>
          <w:rFonts w:ascii="Times New Roman" w:hAnsi="Times New Roman" w:cs="Times New Roman"/>
          <w:sz w:val="24"/>
          <w:szCs w:val="24"/>
          <w:lang w:eastAsia="ru-RU"/>
        </w:rPr>
        <w:t>На улицах много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дорожных знаков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Дорожные знаки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 лучшие друзья водителей и пешеходов. Каждый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знак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 имеет свое значение и название.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Дорожные знаки рассказывают о том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, какова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дорога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 xml:space="preserve">, как надо ехать, что разрешается и чего нельзя делать. Наш гость </w:t>
      </w:r>
      <w:proofErr w:type="gramStart"/>
      <w:r w:rsidRPr="00F47F33">
        <w:rPr>
          <w:rFonts w:ascii="Times New Roman" w:hAnsi="Times New Roman" w:cs="Times New Roman"/>
          <w:sz w:val="24"/>
          <w:szCs w:val="24"/>
          <w:lang w:eastAsia="ru-RU"/>
        </w:rPr>
        <w:t>понял</w:t>
      </w:r>
      <w:proofErr w:type="gramEnd"/>
      <w:r w:rsidRPr="00F47F33">
        <w:rPr>
          <w:rFonts w:ascii="Times New Roman" w:hAnsi="Times New Roman" w:cs="Times New Roman"/>
          <w:sz w:val="24"/>
          <w:szCs w:val="24"/>
          <w:lang w:eastAsia="ru-RU"/>
        </w:rPr>
        <w:t xml:space="preserve"> как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нужно двигаться в городе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. И сейчас он вместе с нами выполнит задание, нарисует те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знаки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, которые он запомнил и еще раз вспомнит, что они обозначают. Дети рисуют те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знаки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, что они запомнили. Лучшие работы выставляются на стенде по </w:t>
      </w:r>
      <w:r w:rsidRPr="00F47F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дорожному движению</w:t>
      </w:r>
      <w:r w:rsidRPr="00F47F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19BF" w:rsidRPr="00F47F33" w:rsidRDefault="003819BF" w:rsidP="00F47F3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819BF" w:rsidRPr="00F4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33"/>
    <w:rsid w:val="003819BF"/>
    <w:rsid w:val="00F4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084E"/>
  <w15:chartTrackingRefBased/>
  <w15:docId w15:val="{0C5BD6F7-4D53-4A3D-A1CB-DA842F37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dcterms:created xsi:type="dcterms:W3CDTF">2019-09-29T07:28:00Z</dcterms:created>
  <dcterms:modified xsi:type="dcterms:W3CDTF">2019-09-29T07:30:00Z</dcterms:modified>
</cp:coreProperties>
</file>